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3DB1E">
      <w:pPr>
        <w:jc w:val="center"/>
        <w:rPr>
          <w:rFonts w:ascii="黑体" w:hAnsi="黑体" w:eastAsia="黑体"/>
          <w:sz w:val="36"/>
          <w:szCs w:val="24"/>
        </w:rPr>
      </w:pPr>
      <w:r>
        <w:rPr>
          <w:rFonts w:hint="eastAsia" w:ascii="黑体" w:hAnsi="黑体" w:eastAsia="黑体"/>
          <w:sz w:val="36"/>
          <w:szCs w:val="24"/>
        </w:rPr>
        <w:t>赛项Ⅰ：桥梁设计</w:t>
      </w:r>
      <w:r>
        <w:rPr>
          <w:rFonts w:ascii="黑体" w:hAnsi="黑体" w:eastAsia="黑体"/>
          <w:sz w:val="36"/>
          <w:szCs w:val="24"/>
        </w:rPr>
        <w:t>任务指导书</w:t>
      </w:r>
    </w:p>
    <w:p w14:paraId="1C8C2919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一、主要任务与目标</w:t>
      </w:r>
    </w:p>
    <w:p w14:paraId="49C1E24E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任务：针对桥梁工程项目开展</w:t>
      </w:r>
      <w:r>
        <w:rPr>
          <w:rFonts w:ascii="华文仿宋" w:hAnsi="华文仿宋" w:eastAsia="华文仿宋"/>
          <w:sz w:val="24"/>
          <w:szCs w:val="24"/>
        </w:rPr>
        <w:t xml:space="preserve"> BIM 数字化模拟建造，</w:t>
      </w:r>
      <w:r>
        <w:rPr>
          <w:rFonts w:hint="eastAsia" w:ascii="华文仿宋" w:hAnsi="华文仿宋" w:eastAsia="华文仿宋"/>
          <w:sz w:val="24"/>
          <w:szCs w:val="24"/>
        </w:rPr>
        <w:t>根据要求对建立模型进行受力计算</w:t>
      </w:r>
      <w:r>
        <w:rPr>
          <w:rFonts w:ascii="华文仿宋" w:hAnsi="华文仿宋" w:eastAsia="华文仿宋"/>
          <w:sz w:val="24"/>
          <w:szCs w:val="24"/>
        </w:rPr>
        <w:t>。</w:t>
      </w:r>
      <w:bookmarkStart w:id="0" w:name="_GoBack"/>
      <w:bookmarkEnd w:id="0"/>
    </w:p>
    <w:p w14:paraId="1B3EC5E9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目标：引导高等学校培养具有创新意识的优秀土木人才，鼓励土木学子积极创新，相互协作，运用信息技术解决实际问题，提高专业水准与综合素质</w:t>
      </w:r>
      <w:r>
        <w:rPr>
          <w:rFonts w:ascii="华文仿宋" w:hAnsi="华文仿宋" w:eastAsia="华文仿宋"/>
          <w:sz w:val="24"/>
          <w:szCs w:val="24"/>
        </w:rPr>
        <w:t>。</w:t>
      </w:r>
    </w:p>
    <w:p w14:paraId="16BF0552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二、选题要求</w:t>
      </w:r>
    </w:p>
    <w:p w14:paraId="4C8CD47A">
      <w:pPr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1、选题范围</w:t>
      </w:r>
    </w:p>
    <w:p w14:paraId="2B60B670">
      <w:pPr>
        <w:ind w:firstLine="480" w:firstLineChars="200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本次大赛不对赛题做强制要求，包括毕业设计、毕业论文及其他分析或设计作品，只要能充分展示学生的想象力与创新能力，按照格式提交作品均可进行参赛。为避免参赛选手对作品主题产生困惑，特罗列部分作品主题作为示例，不局限于此。</w:t>
      </w:r>
      <w:r>
        <w:rPr>
          <w:rFonts w:ascii="华文仿宋" w:hAnsi="华文仿宋" w:eastAsia="华文仿宋"/>
          <w:b/>
          <w:sz w:val="24"/>
          <w:szCs w:val="24"/>
        </w:rPr>
        <w:t>桥梁赛题：预应力混凝土连续梁桥设计、先简支后连续 T 梁桥设计、预应力混凝土斜拉桥设计、预应力混凝土连续刚构桥抗震设计、连续钢箱梁人行桥设计等；</w:t>
      </w:r>
    </w:p>
    <w:p w14:paraId="370F2531">
      <w:pPr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2、</w:t>
      </w:r>
      <w:r>
        <w:rPr>
          <w:rFonts w:hint="eastAsia" w:ascii="华文仿宋" w:hAnsi="华文仿宋" w:eastAsia="华文仿宋"/>
          <w:sz w:val="24"/>
          <w:szCs w:val="24"/>
        </w:rPr>
        <w:t>作品提交</w:t>
      </w:r>
    </w:p>
    <w:p w14:paraId="422CDA78">
      <w:pPr>
        <w:pStyle w:val="2"/>
        <w:spacing w:after="156" w:afterLines="50" w:line="500" w:lineRule="exact"/>
        <w:ind w:firstLine="240" w:firstLineChars="100"/>
        <w:rPr>
          <w:rFonts w:ascii="仿宋_GB2312" w:hAnsi="微软雅黑" w:eastAsia="仿宋_GB2312" w:cs="微软雅黑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（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>1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）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>.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作品文档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>(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提供设计或论文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>)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：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 xml:space="preserve"> </w:t>
      </w:r>
    </w:p>
    <w:p w14:paraId="5B6AF46F">
      <w:pPr>
        <w:pStyle w:val="2"/>
        <w:spacing w:after="156" w:afterLines="50" w:line="500" w:lineRule="exact"/>
        <w:ind w:firstLine="720" w:firstLineChars="300"/>
        <w:rPr>
          <w:rFonts w:ascii="仿宋_GB2312" w:hAnsi="微软雅黑" w:eastAsia="仿宋_GB2312" w:cs="微软雅黑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①设计：计算书一份，需包括：方案说明、结构概述、计算信息、计算结果，及结合规范验算结果、施工图纸、主要技术经济指标表等。</w:t>
      </w:r>
    </w:p>
    <w:p w14:paraId="59E386B4">
      <w:pPr>
        <w:pStyle w:val="2"/>
        <w:spacing w:after="156" w:afterLines="50" w:line="500" w:lineRule="exact"/>
        <w:ind w:firstLine="720" w:firstLineChars="300"/>
        <w:rPr>
          <w:rFonts w:ascii="仿宋_GB2312" w:hAnsi="微软雅黑" w:eastAsia="仿宋_GB2312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②或论文：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>PDF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版论文，需包括：问题、背景和研究现状、相关理论分析（包含数值模拟结果）、结论，展望未来发展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774CE739">
      <w:pPr>
        <w:pStyle w:val="2"/>
        <w:spacing w:after="156" w:afterLines="50" w:line="500" w:lineRule="exact"/>
        <w:ind w:firstLine="720" w:firstLineChars="300"/>
        <w:rPr>
          <w:rFonts w:ascii="仿宋_GB2312" w:hAnsi="微软雅黑" w:eastAsia="仿宋_GB2312" w:cs="微软雅黑"/>
          <w:color w:val="FF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③桥梁赛题需另提供：方案比选、</w:t>
      </w:r>
      <w:r>
        <w:rPr>
          <w:rFonts w:ascii="仿宋_GB2312" w:hAnsi="微软雅黑" w:eastAsia="仿宋_GB2312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BIM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模型、三维施工图纸。</w:t>
      </w:r>
    </w:p>
    <w:p w14:paraId="3D4979E3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三、赛项内容介绍</w:t>
      </w:r>
    </w:p>
    <w:p w14:paraId="30F177F0">
      <w:pPr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1、省（区域）选拔赛</w:t>
      </w:r>
    </w:p>
    <w:p w14:paraId="3D770621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由参赛团队自行选定项目，需完成包含方案文档、模型文件及设计方案简介的整体内容，并于规定时间内完成作品的提交。</w:t>
      </w:r>
    </w:p>
    <w:p w14:paraId="45DAA01E">
      <w:pPr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2、全国总决赛</w:t>
      </w:r>
    </w:p>
    <w:p w14:paraId="27671CEF">
      <w:pPr>
        <w:ind w:firstLine="240" w:firstLineChars="1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通过省赛选拔的团队，根据作品中设计方案，计算书，包括：方案说明、结构概述、计算信息、计算结果，及结合规范验算结果、施工图纸、主要技术经济指标表等；或论文，</w:t>
      </w:r>
      <w:r>
        <w:rPr>
          <w:rFonts w:ascii="华文仿宋" w:hAnsi="华文仿宋" w:eastAsia="华文仿宋"/>
          <w:sz w:val="24"/>
          <w:szCs w:val="24"/>
        </w:rPr>
        <w:t>包括：问题、背景和研究现状、相关理论分析（包含数值模拟结果）、结论，展望未来发展</w:t>
      </w:r>
      <w:r>
        <w:rPr>
          <w:rFonts w:hint="eastAsia" w:ascii="华文仿宋" w:hAnsi="华文仿宋" w:eastAsia="华文仿宋"/>
          <w:sz w:val="24"/>
          <w:szCs w:val="24"/>
        </w:rPr>
        <w:t>等内容进行整理</w:t>
      </w:r>
      <w:r>
        <w:rPr>
          <w:rFonts w:ascii="华文仿宋" w:hAnsi="华文仿宋" w:eastAsia="华文仿宋"/>
          <w:sz w:val="24"/>
          <w:szCs w:val="24"/>
        </w:rPr>
        <w:t>。</w:t>
      </w:r>
      <w:r>
        <w:rPr>
          <w:rFonts w:hint="eastAsia" w:ascii="华文仿宋" w:hAnsi="华文仿宋" w:eastAsia="华文仿宋"/>
          <w:sz w:val="24"/>
          <w:szCs w:val="24"/>
        </w:rPr>
        <w:t>决赛答辩：整理汇总本赛项成果，总结桥梁</w:t>
      </w:r>
      <w:r>
        <w:rPr>
          <w:rFonts w:ascii="华文仿宋" w:hAnsi="华文仿宋" w:eastAsia="华文仿宋"/>
          <w:sz w:val="24"/>
          <w:szCs w:val="24"/>
        </w:rPr>
        <w:t>BIM 数字技术的应用价值</w:t>
      </w:r>
      <w:r>
        <w:rPr>
          <w:rFonts w:hint="eastAsia" w:ascii="华文仿宋" w:hAnsi="华文仿宋" w:eastAsia="华文仿宋"/>
          <w:sz w:val="24"/>
          <w:szCs w:val="24"/>
        </w:rPr>
        <w:t>、相关计算过程、验算结果，汇报</w:t>
      </w:r>
      <w:r>
        <w:rPr>
          <w:rFonts w:ascii="华文仿宋" w:hAnsi="华文仿宋" w:eastAsia="华文仿宋"/>
          <w:sz w:val="24"/>
          <w:szCs w:val="24"/>
        </w:rPr>
        <w:t xml:space="preserve"> PPT 并完成答辩。</w:t>
      </w:r>
    </w:p>
    <w:p w14:paraId="15AB8FC0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四、诚信原则</w:t>
      </w:r>
    </w:p>
    <w:p w14:paraId="3030B811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1、由各队指导教师负责严格把关，模型成果及汇报文件需由参赛学生完成，杜绝舞弊</w:t>
      </w:r>
      <w:r>
        <w:rPr>
          <w:rFonts w:hint="eastAsia" w:ascii="华文仿宋" w:hAnsi="华文仿宋" w:eastAsia="华文仿宋"/>
          <w:sz w:val="24"/>
          <w:szCs w:val="24"/>
        </w:rPr>
        <w:t>行为，在答辩、评审过程中一经发现，作品将判定为</w:t>
      </w:r>
      <w:r>
        <w:rPr>
          <w:rFonts w:ascii="华文仿宋" w:hAnsi="华文仿宋" w:eastAsia="华文仿宋"/>
          <w:sz w:val="24"/>
          <w:szCs w:val="24"/>
        </w:rPr>
        <w:t xml:space="preserve"> 0 分。</w:t>
      </w:r>
    </w:p>
    <w:p w14:paraId="55222CD2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2、如发现报相同赛项的团队所选图纸或成果雷同，大赛组委会将视其为抄袭，取消参</w:t>
      </w:r>
      <w:r>
        <w:rPr>
          <w:rFonts w:hint="eastAsia" w:ascii="华文仿宋" w:hAnsi="华文仿宋" w:eastAsia="华文仿宋"/>
          <w:sz w:val="24"/>
          <w:szCs w:val="24"/>
        </w:rPr>
        <w:t>赛资格。</w:t>
      </w:r>
    </w:p>
    <w:p w14:paraId="3960D245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3、如发现某参赛团队使用往届作品参与本届大赛的评选，大赛组委会将视其为抄袭，</w:t>
      </w:r>
      <w:r>
        <w:rPr>
          <w:rFonts w:hint="eastAsia" w:ascii="华文仿宋" w:hAnsi="华文仿宋" w:eastAsia="华文仿宋"/>
          <w:sz w:val="24"/>
          <w:szCs w:val="24"/>
        </w:rPr>
        <w:t>取消参赛资格。</w:t>
      </w:r>
    </w:p>
    <w:p w14:paraId="48A31FD1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五、项目团队组建与指导</w:t>
      </w:r>
    </w:p>
    <w:p w14:paraId="44C91B18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1、项目团队组建</w:t>
      </w:r>
    </w:p>
    <w:p w14:paraId="33DE9535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本次竞赛以团队的形式参与完成，团队成员由</w:t>
      </w:r>
      <w:r>
        <w:rPr>
          <w:rFonts w:ascii="华文仿宋" w:hAnsi="华文仿宋" w:eastAsia="华文仿宋"/>
          <w:sz w:val="24"/>
          <w:szCs w:val="24"/>
        </w:rPr>
        <w:t xml:space="preserve"> 1</w:t>
      </w:r>
      <w:r>
        <w:rPr>
          <w:rFonts w:hint="eastAsia" w:ascii="华文仿宋" w:hAnsi="华文仿宋" w:eastAsia="华文仿宋"/>
          <w:sz w:val="24"/>
          <w:szCs w:val="24"/>
        </w:rPr>
        <w:t>~</w:t>
      </w:r>
      <w:r>
        <w:rPr>
          <w:rFonts w:ascii="华文仿宋" w:hAnsi="华文仿宋" w:eastAsia="华文仿宋"/>
          <w:sz w:val="24"/>
          <w:szCs w:val="24"/>
        </w:rPr>
        <w:t>3名学生和 1～2 名指导教师组成，建</w:t>
      </w:r>
      <w:r>
        <w:rPr>
          <w:rFonts w:hint="eastAsia" w:ascii="华文仿宋" w:hAnsi="华文仿宋" w:eastAsia="华文仿宋"/>
          <w:sz w:val="24"/>
          <w:szCs w:val="24"/>
        </w:rPr>
        <w:t>议邀请企业导师共同指导。每个参赛团队推举出一位成员为项目组组长，负责整个项目的分工合作、任务实施、进度控制及成果汇总。</w:t>
      </w:r>
    </w:p>
    <w:p w14:paraId="16B3E35F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2、项目团队任务分工与合作原则</w:t>
      </w:r>
    </w:p>
    <w:p w14:paraId="1FBA381B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①</w:t>
      </w:r>
      <w:r>
        <w:rPr>
          <w:rFonts w:ascii="华文仿宋" w:hAnsi="华文仿宋" w:eastAsia="华文仿宋"/>
          <w:sz w:val="24"/>
          <w:szCs w:val="24"/>
        </w:rPr>
        <w:t xml:space="preserve"> 由指导教师或团队组长分解模块任务内容，通过团队组长的沟通协调，完成竞赛前</w:t>
      </w:r>
      <w:r>
        <w:rPr>
          <w:rFonts w:hint="eastAsia" w:ascii="华文仿宋" w:hAnsi="华文仿宋" w:eastAsia="华文仿宋"/>
          <w:sz w:val="24"/>
          <w:szCs w:val="24"/>
        </w:rPr>
        <w:t>小组成员分工计划表编制；</w:t>
      </w:r>
    </w:p>
    <w:p w14:paraId="4C0BF950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②</w:t>
      </w:r>
      <w:r>
        <w:rPr>
          <w:rFonts w:ascii="华文仿宋" w:hAnsi="华文仿宋" w:eastAsia="华文仿宋"/>
          <w:sz w:val="24"/>
          <w:szCs w:val="24"/>
        </w:rPr>
        <w:t xml:space="preserve"> 团队每个成员根据指导教师的分工，领取各自负责的工作内容；结合大赛组委会推</w:t>
      </w:r>
      <w:r>
        <w:rPr>
          <w:rFonts w:hint="eastAsia" w:ascii="华文仿宋" w:hAnsi="华文仿宋" w:eastAsia="华文仿宋"/>
          <w:sz w:val="24"/>
          <w:szCs w:val="24"/>
        </w:rPr>
        <w:t>出的培训课程及赛项答疑课程，相互配合完成所选模块任务；</w:t>
      </w:r>
    </w:p>
    <w:p w14:paraId="3C422E57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③</w:t>
      </w:r>
      <w:r>
        <w:rPr>
          <w:rFonts w:ascii="华文仿宋" w:hAnsi="华文仿宋" w:eastAsia="华文仿宋"/>
          <w:sz w:val="24"/>
          <w:szCs w:val="24"/>
        </w:rPr>
        <w:t xml:space="preserve"> 由项目组组长监督各位成员的成果质量，并带领团队成员整理汇总项目实施过程中</w:t>
      </w:r>
      <w:r>
        <w:rPr>
          <w:rFonts w:hint="eastAsia" w:ascii="华文仿宋" w:hAnsi="华文仿宋" w:eastAsia="华文仿宋"/>
          <w:sz w:val="24"/>
          <w:szCs w:val="24"/>
        </w:rPr>
        <w:t>的所有文件。</w:t>
      </w:r>
    </w:p>
    <w:p w14:paraId="2F8B1D37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六、大赛时间安排</w:t>
      </w:r>
    </w:p>
    <w:tbl>
      <w:tblPr>
        <w:tblStyle w:val="6"/>
        <w:tblW w:w="8179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09"/>
        <w:gridCol w:w="1890"/>
      </w:tblGrid>
      <w:tr w14:paraId="09DB7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80" w:type="dxa"/>
            <w:vAlign w:val="center"/>
          </w:tcPr>
          <w:p w14:paraId="0A6F91ED">
            <w:pPr>
              <w:snapToGrid w:val="0"/>
              <w:ind w:right="-88" w:rightChars="-42"/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省赛报名</w:t>
            </w:r>
          </w:p>
        </w:tc>
        <w:tc>
          <w:tcPr>
            <w:tcW w:w="3109" w:type="dxa"/>
            <w:vAlign w:val="center"/>
          </w:tcPr>
          <w:p w14:paraId="34EA49B5">
            <w:pPr>
              <w:snapToGrid w:val="0"/>
              <w:ind w:right="55" w:rightChars="26"/>
              <w:jc w:val="left"/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</w:pPr>
            <w:r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  <w:t>5</w:t>
            </w: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月</w:t>
            </w:r>
            <w:r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  <w:t>3</w:t>
            </w: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日前</w:t>
            </w:r>
          </w:p>
        </w:tc>
        <w:tc>
          <w:tcPr>
            <w:tcW w:w="1890" w:type="dxa"/>
            <w:vAlign w:val="center"/>
          </w:tcPr>
          <w:p w14:paraId="5A81DFEC">
            <w:pPr>
              <w:snapToGrid w:val="0"/>
              <w:ind w:right="-115" w:rightChars="-55"/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大赛官网</w:t>
            </w:r>
          </w:p>
        </w:tc>
      </w:tr>
      <w:tr w14:paraId="5243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80" w:type="dxa"/>
            <w:vAlign w:val="center"/>
          </w:tcPr>
          <w:p w14:paraId="7BE86429">
            <w:pPr>
              <w:snapToGrid w:val="0"/>
              <w:ind w:right="-88" w:rightChars="-42"/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省赛作品提交</w:t>
            </w:r>
          </w:p>
        </w:tc>
        <w:tc>
          <w:tcPr>
            <w:tcW w:w="3109" w:type="dxa"/>
            <w:vAlign w:val="center"/>
          </w:tcPr>
          <w:p w14:paraId="1ACDC156">
            <w:pPr>
              <w:snapToGrid w:val="0"/>
              <w:ind w:right="55" w:rightChars="26"/>
              <w:jc w:val="left"/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</w:pPr>
            <w:r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  <w:t>5</w:t>
            </w: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月</w:t>
            </w:r>
            <w:r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  <w:t>10</w:t>
            </w: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日前</w:t>
            </w:r>
          </w:p>
        </w:tc>
        <w:tc>
          <w:tcPr>
            <w:tcW w:w="1890" w:type="dxa"/>
            <w:vAlign w:val="center"/>
          </w:tcPr>
          <w:p w14:paraId="3B194B2C">
            <w:pPr>
              <w:snapToGrid w:val="0"/>
              <w:ind w:right="-115" w:rightChars="-55"/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大赛官网</w:t>
            </w:r>
          </w:p>
        </w:tc>
      </w:tr>
      <w:tr w14:paraId="70AA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80" w:type="dxa"/>
            <w:vAlign w:val="center"/>
          </w:tcPr>
          <w:p w14:paraId="08656F11">
            <w:pPr>
              <w:snapToGrid w:val="0"/>
              <w:ind w:right="-88" w:rightChars="-42"/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省赛执行</w:t>
            </w:r>
          </w:p>
        </w:tc>
        <w:tc>
          <w:tcPr>
            <w:tcW w:w="3109" w:type="dxa"/>
            <w:vAlign w:val="center"/>
          </w:tcPr>
          <w:p w14:paraId="2D4811ED">
            <w:pPr>
              <w:snapToGrid w:val="0"/>
              <w:ind w:right="55" w:rightChars="26"/>
              <w:jc w:val="left"/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</w:pPr>
            <w:r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  <w:t>5</w:t>
            </w: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月</w:t>
            </w:r>
            <w:r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  <w:t>13</w:t>
            </w: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日-</w:t>
            </w:r>
            <w:r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  <w:t>16</w:t>
            </w: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14:paraId="0A261B67">
            <w:pPr>
              <w:snapToGrid w:val="0"/>
              <w:ind w:right="-115" w:rightChars="-55"/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线上</w:t>
            </w:r>
          </w:p>
        </w:tc>
      </w:tr>
      <w:tr w14:paraId="748B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180" w:type="dxa"/>
            <w:vAlign w:val="center"/>
          </w:tcPr>
          <w:p w14:paraId="1C7783FA">
            <w:pPr>
              <w:snapToGrid w:val="0"/>
              <w:ind w:right="-88" w:rightChars="-42"/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省赛成绩公布</w:t>
            </w:r>
          </w:p>
        </w:tc>
        <w:tc>
          <w:tcPr>
            <w:tcW w:w="3109" w:type="dxa"/>
            <w:vAlign w:val="center"/>
          </w:tcPr>
          <w:p w14:paraId="0E92E32C">
            <w:pPr>
              <w:snapToGrid w:val="0"/>
              <w:ind w:right="55" w:rightChars="26"/>
              <w:jc w:val="left"/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</w:pPr>
            <w:r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  <w:t>5</w:t>
            </w: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月2</w:t>
            </w:r>
            <w:r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  <w:t>4</w:t>
            </w: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14:paraId="2F412A07">
            <w:pPr>
              <w:snapToGrid w:val="0"/>
              <w:ind w:right="-115" w:rightChars="-55"/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线上</w:t>
            </w:r>
          </w:p>
        </w:tc>
      </w:tr>
      <w:tr w14:paraId="0E0B1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180" w:type="dxa"/>
            <w:vAlign w:val="center"/>
          </w:tcPr>
          <w:p w14:paraId="2EC1BFB9">
            <w:pPr>
              <w:snapToGrid w:val="0"/>
              <w:ind w:right="-88" w:rightChars="-42"/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决赛作品提交</w:t>
            </w:r>
          </w:p>
        </w:tc>
        <w:tc>
          <w:tcPr>
            <w:tcW w:w="3109" w:type="dxa"/>
            <w:vAlign w:val="center"/>
          </w:tcPr>
          <w:p w14:paraId="0A2BF490">
            <w:pPr>
              <w:snapToGrid w:val="0"/>
              <w:ind w:right="55" w:rightChars="26"/>
              <w:jc w:val="left"/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</w:pPr>
            <w:r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  <w:t>6</w:t>
            </w: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月1日-</w:t>
            </w:r>
            <w:r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  <w:t>7</w:t>
            </w: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14:paraId="7D2A623E">
            <w:pPr>
              <w:snapToGrid w:val="0"/>
              <w:ind w:right="-115" w:rightChars="-55"/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大赛官网</w:t>
            </w:r>
          </w:p>
        </w:tc>
      </w:tr>
      <w:tr w14:paraId="78C6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180" w:type="dxa"/>
            <w:vAlign w:val="center"/>
          </w:tcPr>
          <w:p w14:paraId="35039464">
            <w:pPr>
              <w:snapToGrid w:val="0"/>
              <w:ind w:right="-88" w:rightChars="-42"/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全国总决赛（本科组）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5C4564F4">
            <w:pPr>
              <w:snapToGrid w:val="0"/>
              <w:ind w:right="55" w:rightChars="26"/>
              <w:jc w:val="left"/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</w:pPr>
            <w:r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  <w:t>6</w:t>
            </w: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月</w:t>
            </w:r>
            <w:r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  <w:t>17</w:t>
            </w: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日-</w:t>
            </w:r>
            <w:r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  <w:t>19</w:t>
            </w: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14:paraId="66E54E7C">
            <w:pPr>
              <w:snapToGrid w:val="0"/>
              <w:ind w:right="-115" w:rightChars="-55"/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线上+线下</w:t>
            </w:r>
          </w:p>
        </w:tc>
      </w:tr>
      <w:tr w14:paraId="707C2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180" w:type="dxa"/>
            <w:vAlign w:val="center"/>
          </w:tcPr>
          <w:p w14:paraId="58F5C3E8">
            <w:pPr>
              <w:snapToGrid w:val="0"/>
              <w:ind w:right="-88" w:rightChars="-42"/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全国总决赛（专科组）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297FD96E">
            <w:pPr>
              <w:snapToGrid w:val="0"/>
              <w:ind w:right="55" w:rightChars="26"/>
              <w:jc w:val="left"/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</w:pPr>
            <w:r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  <w:t>6</w:t>
            </w: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月</w:t>
            </w:r>
            <w:r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  <w:t>24</w:t>
            </w: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日 -</w:t>
            </w:r>
            <w:r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  <w:t>25</w:t>
            </w: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14:paraId="74C7E457">
            <w:pPr>
              <w:snapToGrid w:val="0"/>
              <w:ind w:right="-115" w:rightChars="-55"/>
              <w:jc w:val="center"/>
              <w:rPr>
                <w:rFonts w:ascii="华文仿宋" w:hAnsi="华文仿宋" w:eastAsia="华文仿宋" w:cstheme="minorBidi"/>
                <w:kern w:val="2"/>
                <w:sz w:val="22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2"/>
                <w:szCs w:val="24"/>
              </w:rPr>
              <w:t>线上+线下</w:t>
            </w:r>
          </w:p>
        </w:tc>
      </w:tr>
    </w:tbl>
    <w:p w14:paraId="770700C2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请参赛队伍根据大赛时间安排，完成作品的制作与提交：</w:t>
      </w:r>
    </w:p>
    <w:p w14:paraId="4F6EA8AC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七、软件准备与学习</w:t>
      </w:r>
    </w:p>
    <w:p w14:paraId="23FF6651">
      <w:pPr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软件下载及学习地址：https://product.midasit.cn/index/</w:t>
      </w:r>
    </w:p>
    <w:p w14:paraId="519A3800">
      <w:pPr>
        <w:rPr>
          <w:rFonts w:ascii="华文仿宋" w:hAnsi="华文仿宋" w:eastAsia="华文仿宋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29102">
    <w:pPr>
      <w:pStyle w:val="4"/>
      <w:jc w:val="left"/>
    </w:pPr>
    <w:r>
      <w:rPr>
        <w:rFonts w:hint="eastAsia"/>
      </w:rPr>
      <w:t>第</w:t>
    </w:r>
    <w:r>
      <w:rPr>
        <w:rFonts w:hint="eastAsia"/>
        <w:lang w:val="en-US" w:eastAsia="zh-CN"/>
      </w:rPr>
      <w:t>五</w:t>
    </w:r>
    <w:r>
      <w:rPr>
        <w:rFonts w:hint="eastAsia"/>
      </w:rPr>
      <w:t>届全国土木工程创新设计大赛任务书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C8"/>
    <w:rsid w:val="0017003F"/>
    <w:rsid w:val="00204773"/>
    <w:rsid w:val="00244064"/>
    <w:rsid w:val="00393D31"/>
    <w:rsid w:val="003B41EB"/>
    <w:rsid w:val="003D4CA4"/>
    <w:rsid w:val="00467E8D"/>
    <w:rsid w:val="004B3AF1"/>
    <w:rsid w:val="007144A0"/>
    <w:rsid w:val="007F3745"/>
    <w:rsid w:val="008C42B4"/>
    <w:rsid w:val="008E3FC0"/>
    <w:rsid w:val="0094353A"/>
    <w:rsid w:val="00970349"/>
    <w:rsid w:val="009A04E8"/>
    <w:rsid w:val="009D10C8"/>
    <w:rsid w:val="00A06DA8"/>
    <w:rsid w:val="00A968F4"/>
    <w:rsid w:val="00B21771"/>
    <w:rsid w:val="00BA6626"/>
    <w:rsid w:val="00BE471B"/>
    <w:rsid w:val="00D761B8"/>
    <w:rsid w:val="00DB6DFE"/>
    <w:rsid w:val="00DE76DB"/>
    <w:rsid w:val="00E25348"/>
    <w:rsid w:val="00EC5DB1"/>
    <w:rsid w:val="00FF5B72"/>
    <w:rsid w:val="6FC4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360" w:lineRule="exact"/>
      <w:ind w:right="96" w:firstLine="560" w:firstLineChars="200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1338</Words>
  <Characters>1394</Characters>
  <Lines>10</Lines>
  <Paragraphs>2</Paragraphs>
  <TotalTime>1542</TotalTime>
  <ScaleCrop>false</ScaleCrop>
  <LinksUpToDate>false</LinksUpToDate>
  <CharactersWithSpaces>1411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2023-10-18T05:30:00Z</dcterms:created>
  <dc:creator>admin</dc:creator>
  <cp:lastModifiedBy>张然然</cp:lastModifiedBy>
  <dcterms:modified xsi:type="dcterms:W3CDTF">2025-01-08T06:41:37Z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eyJoZGlkIjoiM2U1YzExZjM2NmMwZTc5YThjZWE1ZDA0NmZhZTQxZmYiLCJ1c2VySWQiOiIyNTczMjM1NDAifQ==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B18AC0EDB719497A946E05C07C881B18_12</vt:lpwstr>
  </property>
</Properties>
</file>